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Inline-Filter FILT&SWAP</w:t></w:r></w:p><w:p><w:pPr/><w:r><w:rPr><w:rFonts w:ascii="Calibri" w:hAnsi="Calibri" w:eastAsia="Calibri" w:cs="Calibri"/><w:sz w:val="22"/><w:szCs w:val="22"/></w:rPr><w:t xml:space="preserve">Aktivkohle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AT50672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FILT&SWAP-Aktivkohle-Inline-Filter.</w:t></w:r></w:p><w:p><w:pPr><w:spacing w:line="288" w:lineRule="auto"/></w:pPr><w:r><w:rPr><w:rFonts w:ascii="Calibri" w:hAnsi="Calibri" w:eastAsia="Calibri" w:cs="Calibri"/><w:sz w:val="22"/><w:szCs w:val="22"/></w:rPr><w:t xml:space="preserve">Aktivkohle: Reduziert Geschmack, Gerüche und Chlor im Wasser.</w:t></w:r></w:p><w:p><w:pPr><w:spacing w:line="288" w:lineRule="auto"/></w:pPr><w:r><w:rPr><w:rFonts w:ascii="Calibri" w:hAnsi="Calibri" w:eastAsia="Calibri" w:cs="Calibri"/><w:sz w:val="22"/><w:szCs w:val="22"/></w:rPr><w:t xml:space="preserve">Austauschbare Filterkartusche, ohne dass das Vorfiltergehäuse gewechselt werden muss.</w:t></w:r></w:p><w:p><w:pPr><w:spacing w:line="288" w:lineRule="auto"/></w:pPr><w:r><w:rPr><w:rFonts w:ascii="Calibri" w:hAnsi="Calibri" w:eastAsia="Calibri" w:cs="Calibri"/><w:sz w:val="22"/><w:szCs w:val="22"/></w:rPr><w:t xml:space="preserve">Membranfläche: 0,5 m².</w:t></w:r></w:p><w:p><w:pPr><w:spacing w:line="288" w:lineRule="auto"/></w:pPr><w:r><w:rPr><w:rFonts w:ascii="Calibri" w:hAnsi="Calibri" w:eastAsia="Calibri" w:cs="Calibri"/><w:sz w:val="22"/><w:szCs w:val="22"/></w:rPr><w:t xml:space="preserve">Kapazität: 18.000 l.</w:t></w:r></w:p><w:p><w:pPr><w:spacing w:line="288" w:lineRule="auto"/></w:pPr><w:r><w:rPr><w:rFonts w:ascii="Calibri" w:hAnsi="Calibri" w:eastAsia="Calibri" w:cs="Calibri"/><w:sz w:val="22"/><w:szCs w:val="22"/></w:rPr><w:t xml:space="preserve">Maximale Nutzungsdauer: 6 Monate.</w:t></w:r></w:p><w:p><w:pPr><w:spacing w:line="288" w:lineRule="auto"/></w:pPr><w:r><w:rPr><w:rFonts w:ascii="Calibri" w:hAnsi="Calibri" w:eastAsia="Calibri" w:cs="Calibri"/><w:sz w:val="22"/><w:szCs w:val="22"/></w:rPr><w:t xml:space="preserve">Filterdurchflussmenge: 9 l/min (mit integriertem Durchflussbegrenzer), 14 l/min (ohne Durchflussbegrenzer) bei 3 bar.</w:t></w:r></w:p><w:p><w:pPr><w:spacing w:line="288" w:lineRule="auto"/></w:pPr><w:r><w:rPr><w:rFonts w:ascii="Calibri" w:hAnsi="Calibri" w:eastAsia="Calibri" w:cs="Calibri"/><w:sz w:val="22"/><w:szCs w:val="22"/></w:rPr><w:t xml:space="preserve">Materialien des Geräts: Gehäuse aus Polypropylen. Kunststoffteile der Filterpatrone aus ABS.</w:t></w:r></w:p><w:p><w:pPr><w:spacing w:line="288" w:lineRule="auto"/></w:pPr><w:r><w:rPr><w:rFonts w:ascii="Calibri" w:hAnsi="Calibri" w:eastAsia="Calibri" w:cs="Calibri"/><w:sz w:val="22"/><w:szCs w:val="22"/></w:rPr><w:t xml:space="preserve">Temperatur: 4–38 °C.</w:t></w:r></w:p><w:p><w:pPr><w:spacing w:line="288" w:lineRule="auto"/></w:pPr><w:r><w:rPr><w:rFonts w:ascii="Calibri" w:hAnsi="Calibri" w:eastAsia="Calibri" w:cs="Calibri"/><w:sz w:val="22"/><w:szCs w:val="22"/></w:rPr><w:t xml:space="preserve">Betriebsdruck: 0,5 bis 10 bar.</w:t></w:r></w:p><w:p><w:pPr><w:spacing w:line="288" w:lineRule="auto"/></w:pPr><w:r><w:rPr><w:rFonts w:ascii="Calibri" w:hAnsi="Calibri" w:eastAsia="Calibri" w:cs="Calibri"/><w:sz w:val="22"/><w:szCs w:val="22"/></w:rPr><w:t xml:space="preserve">Anschluss: Rohr oder Gewinde G3/8".</w:t></w:r></w:p><w:p><w:pPr><w:spacing w:line="288" w:lineRule="auto"/></w:pPr><w:r><w:rPr><w:rFonts w:ascii="Calibri" w:hAnsi="Calibri" w:eastAsia="Calibri" w:cs="Calibri"/><w:sz w:val="22"/><w:szCs w:val="22"/></w:rPr><w:t xml:space="preserve">Kompatibilität und Beständigkeit gegen chemische (100 ppm aktives Chlor über insgesamt 1 Stunde) und thermische (70 °C über 30 Minuten) Belastungen in Wasserversorgungsnetzen.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2026-09-16T06:14:51+02:00</dcterms:created>
  <dcterms:modified xsi:type="dcterms:W3CDTF">2026-09-16T06:14:51+02:00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