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/><w:p><w:pPr/><w:r><w:rPr><w:rFonts w:ascii="Calibri" w:hAnsi="Calibri" w:eastAsia="Calibri" w:cs="Calibri"/><w:sz w:val="22"/><w:szCs w:val="22"/><w:b w:val="1"/><w:bCs w:val="1"/></w:rPr><w:t xml:space="preserve">Inline-Filter FILT&SWAP</w:t></w:r></w:p><w:p><w:pPr/><w:r><w:rPr><w:rFonts w:ascii="Calibri" w:hAnsi="Calibri" w:eastAsia="Calibri" w:cs="Calibri"/><w:sz w:val="22"/><w:szCs w:val="22"/></w:rPr><w:t xml:space="preserve">Mikrofiltration 0,2 µm</w:t></w:r></w:p><w:p><w:pPr/><w:r><w:rPr><w:rFonts w:ascii="Calibri" w:hAnsi="Calibri" w:eastAsia="Calibri" w:cs="Calibri"/><w:sz w:val="22"/><w:szCs w:val="22"/></w:rPr><w:t xml:space="preserve"></w:t></w:r></w:p><w:p/><w:p><w:pPr/><w:r><w:rPr><w:rFonts w:ascii="Calibri" w:hAnsi="Calibri" w:eastAsia="Calibri" w:cs="Calibri"/><w:sz w:val="22"/><w:szCs w:val="22"/></w:rPr><w:t xml:space="preserve">Artikelnummer: </w:t></w:r><w:r><w:rPr><w:rFonts w:ascii="Calibri" w:hAnsi="Calibri" w:eastAsia="Calibri" w:cs="Calibri"/><w:color w:val="0088bc"/><w:sz w:val="22"/><w:szCs w:val="22"/><w:b w:val="1"/><w:bCs w:val="1"/></w:rPr><w:t xml:space="preserve">AT50671</w:t></w:r></w:p><w:p/><w:p/><w:p><w:pPr><w:spacing w:line="336" w:lineRule="auto"/></w:pPr><w:r><w:rPr><w:rFonts w:ascii="Calibri" w:hAnsi="Calibri" w:eastAsia="Calibri" w:cs="Calibri"/><w:sz w:val="22"/><w:szCs w:val="22"/><w:u w:val="single"/></w:rPr><w:t xml:space="preserve">Ausschreibungstext</w:t></w:r></w:p><w:p/><w:p><w:pPr><w:spacing w:line="288" w:lineRule="auto"/></w:pPr><w:r><w:rPr><w:rFonts w:ascii="Calibri" w:hAnsi="Calibri" w:eastAsia="Calibri" w:cs="Calibri"/><w:sz w:val="22"/><w:szCs w:val="22"/></w:rPr><w:t xml:space="preserve">FILT&SWAP 0,2 µm Anti-Legionellen-Inline-Filter.</w:t></w:r></w:p><w:p><w:pPr><w:spacing w:line="288" w:lineRule="auto"/></w:pPr><w:r><w:rPr><w:rFonts w:ascii="Calibri" w:hAnsi="Calibri" w:eastAsia="Calibri" w:cs="Calibri"/><w:sz w:val="22"/><w:szCs w:val="22"/></w:rPr><w:t xml:space="preserve">Mikrofiltration: Hält alle Bakterien und sonstigen Partikel zurück, die größer als 0,2 µm sind.</w:t></w:r></w:p><w:p><w:pPr><w:spacing w:line="288" w:lineRule="auto"/></w:pPr><w:r><w:rPr><w:rFonts w:ascii="Calibri" w:hAnsi="Calibri" w:eastAsia="Calibri" w:cs="Calibri"/><w:sz w:val="22"/><w:szCs w:val="22"/></w:rPr><w:t xml:space="preserve">Austauschbare Filterkartusche, ohne dass das Vorfiltergehäuse gewechselt werden muss.</w:t></w:r></w:p><w:p><w:pPr><w:spacing w:line="288" w:lineRule="auto"/></w:pPr><w:r><w:rPr><w:rFonts w:ascii="Calibri" w:hAnsi="Calibri" w:eastAsia="Calibri" w:cs="Calibri"/><w:sz w:val="22"/><w:szCs w:val="22"/></w:rPr><w:t xml:space="preserve">Membranfläche: 0,5 m².</w:t></w:r></w:p><w:p><w:pPr><w:spacing w:line="288" w:lineRule="auto"/></w:pPr><w:r><w:rPr><w:rFonts w:ascii="Calibri" w:hAnsi="Calibri" w:eastAsia="Calibri" w:cs="Calibri"/><w:sz w:val="22"/><w:szCs w:val="22"/></w:rPr><w:t xml:space="preserve">Kapazität: 18.000 l.</w:t></w:r></w:p><w:p><w:pPr><w:spacing w:line="288" w:lineRule="auto"/></w:pPr><w:r><w:rPr><w:rFonts w:ascii="Calibri" w:hAnsi="Calibri" w:eastAsia="Calibri" w:cs="Calibri"/><w:sz w:val="22"/><w:szCs w:val="22"/></w:rPr><w:t xml:space="preserve">Maximale Nutzungsdauer: 6 Monate.</w:t></w:r></w:p><w:p><w:pPr><w:spacing w:line="288" w:lineRule="auto"/></w:pPr><w:r><w:rPr><w:rFonts w:ascii="Calibri" w:hAnsi="Calibri" w:eastAsia="Calibri" w:cs="Calibri"/><w:sz w:val="22"/><w:szCs w:val="22"/></w:rPr><w:t xml:space="preserve">Filterdurchfluss: 9 l/min (mit integriertem Durchflussbegrenzer), 14 l/min (ohne Durchflussbegrenzer) bei 3 bar.</w:t></w:r></w:p><w:p><w:pPr><w:spacing w:line="288" w:lineRule="auto"/></w:pPr><w:r><w:rPr><w:rFonts w:ascii="Calibri" w:hAnsi="Calibri" w:eastAsia="Calibri" w:cs="Calibri"/><w:sz w:val="22"/><w:szCs w:val="22"/></w:rPr><w:t xml:space="preserve">Materialien des Geräts: Gehäuse aus Polypropylen. Kunststoffteile der Filterkartusche aus ABS. Mikrofiltrationskartusche aus Polyethylen.</w:t></w:r></w:p><w:p><w:pPr><w:spacing w:line="288" w:lineRule="auto"/></w:pPr><w:r><w:rPr><w:rFonts w:ascii="Calibri" w:hAnsi="Calibri" w:eastAsia="Calibri" w:cs="Calibri"/><w:sz w:val="22"/><w:szCs w:val="22"/></w:rPr><w:t xml:space="preserve">Temperatur: 4–38 °C.</w:t></w:r></w:p><w:p><w:pPr><w:spacing w:line="288" w:lineRule="auto"/></w:pPr><w:r><w:rPr><w:rFonts w:ascii="Calibri" w:hAnsi="Calibri" w:eastAsia="Calibri" w:cs="Calibri"/><w:sz w:val="22"/><w:szCs w:val="22"/></w:rPr><w:t xml:space="preserve">Betriebsdruck: 0,5 bis 10 bar.</w:t></w:r></w:p><w:p><w:pPr><w:spacing w:line="288" w:lineRule="auto"/></w:pPr><w:r><w:rPr><w:rFonts w:ascii="Calibri" w:hAnsi="Calibri" w:eastAsia="Calibri" w:cs="Calibri"/><w:sz w:val="22"/><w:szCs w:val="22"/></w:rPr><w:t xml:space="preserve">Anschluss: Rohr oder Gewinde G3/8".</w:t></w:r></w:p><w:p><w:pPr><w:spacing w:line="288" w:lineRule="auto"/></w:pPr><w:r><w:rPr><w:rFonts w:ascii="Calibri" w:hAnsi="Calibri" w:eastAsia="Calibri" w:cs="Calibri"/><w:sz w:val="22"/><w:szCs w:val="22"/></w:rPr><w:t xml:space="preserve">Verträglichkeit und Beständigkeit gegen chemische (100 ppm aktives Chlor über insgesamt 1 Stunde) und thermische (70 °C über 30 Minuten) Belastungen durch Wasserversorgungsnetze.</w:t></w:r></w:p><w:sectPr><w:headerReference w:type="default" r:id="rId7"/><w:pgSz w:orient="portrait" w:w="11905.511811023622" w:h="16837.79527559055"/><w:pgMar w:top="1200" w:right="1500" w:bottom="1000" w:left="145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2026-09-19T11:37:19+02:00</dcterms:created>
  <dcterms:modified xsi:type="dcterms:W3CDTF">2026-09-19T11:37:19+02:00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